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4" w:rsidRDefault="00323440" w:rsidP="006779D3">
      <w:pPr>
        <w:pStyle w:val="a3"/>
        <w:tabs>
          <w:tab w:val="left" w:pos="708"/>
        </w:tabs>
        <w:spacing w:line="240" w:lineRule="exact"/>
        <w:ind w:left="5387" w:hanging="142"/>
        <w:jc w:val="both"/>
        <w:rPr>
          <w:szCs w:val="28"/>
        </w:rPr>
      </w:pPr>
      <w:r>
        <w:rPr>
          <w:szCs w:val="28"/>
        </w:rPr>
        <w:t xml:space="preserve">  </w:t>
      </w:r>
    </w:p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FD0F66" w:rsidRPr="00FD0F66">
        <w:rPr>
          <w:rStyle w:val="a8"/>
          <w:szCs w:val="28"/>
        </w:rPr>
        <w:t>ОТВЕТСТВЕННОСТЬ ЗА ХИЩЕНИЕ ЧУЖОГО ИМУЩЕСТВА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2A03F3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>Хищения являются наиболее типичными и распространенными преступлениями против собственности.</w:t>
      </w:r>
    </w:p>
    <w:p w:rsidR="002A03F3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>Предметом хищения выступает чужое имущество. Согласно ст. 128 ГК РФ к имуществу должны относиться вещи, включая наличные деньги и документарные ценные бумаги, иное имущество, в том числе безналичные денежные средства, бездокументарные ценные бумаги, имущественные права. Деяние при хищении заключается в изъятии и (или) обращении чужого имущества в пользу виновного или других лиц. Это действие противоречит предусмотренным законодательством способам приобретения имущественных прав (является противоправным) и не сопровождается заменой похищаемого имущества его полноценным эквивалентом (является безвозмездным). По общему правилу хищение является оконченным преступлением, если имущество изъято, и виновный имеет реальную возможность им пользоваться или распоряжаться по своему усмотрению.</w:t>
      </w:r>
    </w:p>
    <w:p w:rsidR="002A03F3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>Для субъектов хищения в ст. 20 УК РФ установлен общий возраст уголовной ответственности - 16 лет (ст. ст. 159 - 160, 164) и пониженный 14-летний возраст (ст. ст. 158, 161, 162). По способу совершения хищение делится на 6 форм: тайное (кража), открытое (грабеж), путем обмана или злоупотребления доверием (мошенничество), путем нападения, соединенного с насилием, опасным для жизни или здоровья, или с угрозой применения такого насилия (разбой), хищение вверенного имущества путем присвоения или растраты.</w:t>
      </w:r>
    </w:p>
    <w:p w:rsidR="00FD0F66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>Юридическая ответственность за хищение предусмотрена нормами административного, уголовного и трудового права.</w:t>
      </w:r>
    </w:p>
    <w:p w:rsidR="00FD0F66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 xml:space="preserve"> Мелкое хищение по КоАП РФ наказывается административным штрафом, административным арестом на срок до 15 суток или обязательными работами на срок до 50 часов. При этом административный штраф установлен в размере до пятикратной стоимости похищенного имущества, но не может быть менее 1 000 рублей при хищении имущества стоимостью не более 1 000 рублей и не менее 3 000 рублей по ч. 2 ст. 7.27 КоАП РФ - при хищении имущества стоимостью от 100 до 2 500 рублей.</w:t>
      </w:r>
    </w:p>
    <w:p w:rsidR="00FD0F66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>Уголовная ответственность за хищение в большей степени дифференцирована. Хищения относятся к различным категориям преступлений. Кража, мошенничество, присвоение и растрата в "простых" и квалифицированных видах являются преступлениями небольшой и средней тяжести. Для них наряду с лишением свободы предусмотрены альтернативные виды наказаний: штраф, обязательные, исправительные, принудительные работы. Кроме того, при условии совершения преступления впервые и возмещения потерпевшему ущерба субъекты таких хищений могут быть освобождены от уголовной ответственности: в связи с деятельным раскаянием, примирением с потерпевшим или с назначением судебного штрафа (ст. ст. 75, 76, 76.2 УК РФ).</w:t>
      </w:r>
    </w:p>
    <w:p w:rsidR="00FD0F66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 xml:space="preserve">За хищения с насилием или угрозой его применения (квалифицированный грабеж, разбой) установлены более строгие виды наказаний: принудительные </w:t>
      </w:r>
      <w:r w:rsidRPr="002A03F3">
        <w:rPr>
          <w:szCs w:val="22"/>
        </w:rPr>
        <w:lastRenderedPageBreak/>
        <w:t>работы, лишение свободы на срок до 7 или до 8 лет (в зависимости от опасности насилия для жизни или здоровья).</w:t>
      </w:r>
    </w:p>
    <w:p w:rsidR="00FD0F66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 xml:space="preserve">Лишение свободы на срок до 10 лет установлено за ненасильственные хищения, совершенные в особо крупном размере или организованной группой. </w:t>
      </w:r>
    </w:p>
    <w:p w:rsidR="00DF5CE7" w:rsidRDefault="002A03F3" w:rsidP="00F1236C">
      <w:pPr>
        <w:ind w:firstLine="720"/>
        <w:jc w:val="both"/>
        <w:rPr>
          <w:sz w:val="22"/>
          <w:szCs w:val="22"/>
        </w:rPr>
      </w:pPr>
      <w:r w:rsidRPr="002A03F3">
        <w:rPr>
          <w:szCs w:val="22"/>
        </w:rPr>
        <w:t>Лишением свободы на срок от 8 до 15 лет наказывается разбой в особо крупном размере, в том числе при фактическом отсутствии реального ущерба, превышающего 1 000 000 рублей.</w:t>
      </w:r>
    </w:p>
    <w:p w:rsidR="00323440" w:rsidRDefault="00323440" w:rsidP="00DF5CE7">
      <w:pPr>
        <w:ind w:firstLine="720"/>
        <w:jc w:val="both"/>
        <w:rPr>
          <w:sz w:val="22"/>
          <w:szCs w:val="22"/>
        </w:rPr>
      </w:pPr>
    </w:p>
    <w:p w:rsidR="00F1236C" w:rsidRDefault="00F1236C" w:rsidP="00DF5CE7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</w:t>
      </w:r>
      <w:r w:rsidR="000C75F4">
        <w:rPr>
          <w:szCs w:val="28"/>
        </w:rPr>
        <w:t xml:space="preserve"> 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086" w:rsidRDefault="00CF6086">
      <w:r>
        <w:separator/>
      </w:r>
    </w:p>
  </w:endnote>
  <w:endnote w:type="continuationSeparator" w:id="1">
    <w:p w:rsidR="00CF6086" w:rsidRDefault="00CF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086" w:rsidRDefault="00CF6086">
      <w:r>
        <w:separator/>
      </w:r>
    </w:p>
  </w:footnote>
  <w:footnote w:type="continuationSeparator" w:id="1">
    <w:p w:rsidR="00CF6086" w:rsidRDefault="00CF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D30D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F3"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D30D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9D3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779D3"/>
    <w:rsid w:val="00682B10"/>
    <w:rsid w:val="0068439F"/>
    <w:rsid w:val="0068525E"/>
    <w:rsid w:val="00685786"/>
    <w:rsid w:val="00687E24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086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0DD9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3416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Азм</cp:lastModifiedBy>
  <cp:revision>4</cp:revision>
  <cp:lastPrinted>2018-03-22T13:02:00Z</cp:lastPrinted>
  <dcterms:created xsi:type="dcterms:W3CDTF">2020-09-14T07:52:00Z</dcterms:created>
  <dcterms:modified xsi:type="dcterms:W3CDTF">2020-09-15T04:05:00Z</dcterms:modified>
</cp:coreProperties>
</file>